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0943D" w14:textId="755378AE" w:rsidR="00783BB5" w:rsidRPr="009244AF" w:rsidRDefault="003E6B8B" w:rsidP="003E6B8B">
      <w:pPr>
        <w:jc w:val="right"/>
        <w:rPr>
          <w:b/>
          <w:sz w:val="24"/>
          <w:szCs w:val="24"/>
          <w:lang w:val="ka-GE"/>
        </w:rPr>
      </w:pPr>
      <w:r w:rsidRPr="009244AF">
        <w:rPr>
          <w:b/>
          <w:sz w:val="24"/>
          <w:szCs w:val="24"/>
          <w:lang w:val="ka-GE"/>
        </w:rPr>
        <w:t>დანართი</w:t>
      </w:r>
      <w:r w:rsidR="00C777D7">
        <w:rPr>
          <w:b/>
          <w:sz w:val="24"/>
          <w:szCs w:val="24"/>
          <w:lang w:val="en-US"/>
        </w:rPr>
        <w:t xml:space="preserve"> </w:t>
      </w:r>
      <w:r w:rsidR="00C777D7">
        <w:rPr>
          <w:rFonts w:eastAsia="Calibri" w:cs="Times New Roman"/>
          <w:b/>
          <w:sz w:val="24"/>
          <w:szCs w:val="24"/>
          <w:lang w:val="en-US"/>
        </w:rPr>
        <w:t>N</w:t>
      </w:r>
      <w:r w:rsidRPr="009244AF">
        <w:rPr>
          <w:b/>
          <w:sz w:val="24"/>
          <w:szCs w:val="24"/>
          <w:lang w:val="ka-GE"/>
        </w:rPr>
        <w:t xml:space="preserve"> 7</w:t>
      </w:r>
    </w:p>
    <w:p w14:paraId="17B0943E" w14:textId="46A633F5" w:rsidR="003E6B8B" w:rsidRPr="003E6B8B" w:rsidRDefault="009244AF" w:rsidP="009244AF">
      <w:pPr>
        <w:spacing w:before="0"/>
        <w:jc w:val="center"/>
        <w:rPr>
          <w:b/>
          <w:color w:val="000000" w:themeColor="text1"/>
          <w:sz w:val="24"/>
          <w:szCs w:val="24"/>
          <w:lang w:val="ka-GE"/>
        </w:rPr>
      </w:pPr>
      <w:r w:rsidRPr="009244AF">
        <w:rPr>
          <w:b/>
          <w:color w:val="000000" w:themeColor="text1"/>
          <w:sz w:val="24"/>
          <w:szCs w:val="24"/>
          <w:lang w:val="ka-GE"/>
        </w:rPr>
        <w:t>აკუსტიკურ ფონზე ზემოქმედების შეფასება</w:t>
      </w:r>
      <w:r w:rsidR="00D26273">
        <w:rPr>
          <w:b/>
          <w:color w:val="000000" w:themeColor="text1"/>
          <w:sz w:val="24"/>
          <w:szCs w:val="24"/>
          <w:lang w:val="ka-GE"/>
        </w:rPr>
        <w:t xml:space="preserve"> </w:t>
      </w:r>
    </w:p>
    <w:p w14:paraId="17B0943F" w14:textId="77777777" w:rsidR="003E6B8B" w:rsidRPr="003E6B8B" w:rsidRDefault="003E6B8B" w:rsidP="003E6B8B">
      <w:pPr>
        <w:spacing w:before="0"/>
        <w:rPr>
          <w:color w:val="000000" w:themeColor="text1"/>
          <w:lang w:val="ka-GE"/>
        </w:rPr>
      </w:pPr>
      <w:r w:rsidRPr="003E6B8B">
        <w:rPr>
          <w:color w:val="000000" w:themeColor="text1"/>
          <w:lang w:val="ka-GE"/>
        </w:rPr>
        <w:t>ჰესის ექსპლუატაციის ფაზაზე ხმაურის წყაროები განთავსებული იქნება, მხოლოდ ძალური კვ</w:t>
      </w:r>
      <w:r>
        <w:rPr>
          <w:color w:val="000000" w:themeColor="text1"/>
          <w:lang w:val="ka-GE"/>
        </w:rPr>
        <w:t>ა</w:t>
      </w:r>
      <w:r w:rsidRPr="003E6B8B">
        <w:rPr>
          <w:color w:val="000000" w:themeColor="text1"/>
          <w:lang w:val="ka-GE"/>
        </w:rPr>
        <w:t>ნძის ტერიტორიაზე და დაცილების დიდი მანძილიდან  გამომდინარე საკურორტო ზონის ტერიტორიაზე ხმაურის გავრც</w:t>
      </w:r>
      <w:r>
        <w:rPr>
          <w:color w:val="000000" w:themeColor="text1"/>
          <w:lang w:val="ka-GE"/>
        </w:rPr>
        <w:t>ე</w:t>
      </w:r>
      <w:r w:rsidRPr="003E6B8B">
        <w:rPr>
          <w:color w:val="000000" w:themeColor="text1"/>
          <w:lang w:val="ka-GE"/>
        </w:rPr>
        <w:t xml:space="preserve">ლებას ადგილი არ ექნება    </w:t>
      </w:r>
    </w:p>
    <w:p w14:paraId="17B09440" w14:textId="77777777" w:rsidR="003E6B8B" w:rsidRPr="003E6B8B" w:rsidRDefault="003E6B8B" w:rsidP="003E6B8B">
      <w:pPr>
        <w:spacing w:before="0"/>
        <w:rPr>
          <w:color w:val="000000" w:themeColor="text1"/>
          <w:lang w:val="ka-GE"/>
        </w:rPr>
      </w:pPr>
      <w:r w:rsidRPr="003E6B8B">
        <w:rPr>
          <w:rFonts w:eastAsia="Calibri" w:cs="Times New Roman"/>
          <w:lang w:val="ka-GE"/>
        </w:rPr>
        <w:t>მშენებლობის ფაზაზე ხმაურის გავრც</w:t>
      </w:r>
      <w:r>
        <w:rPr>
          <w:rFonts w:eastAsia="Calibri" w:cs="Times New Roman"/>
          <w:lang w:val="ka-GE"/>
        </w:rPr>
        <w:t>ე</w:t>
      </w:r>
      <w:r w:rsidRPr="003E6B8B">
        <w:rPr>
          <w:rFonts w:eastAsia="Calibri" w:cs="Times New Roman"/>
          <w:lang w:val="ka-GE"/>
        </w:rPr>
        <w:t>ლების ძირითადი წყაროები წარმოდგენილი იქნება სამშენებლო ბანაკის ტერიტორიაზე, რომლის დაცილება უახლოესი რეცეპტორებიდან შეადგენს 635 მ-ს. ხმაურის გავრც</w:t>
      </w:r>
      <w:r>
        <w:rPr>
          <w:rFonts w:eastAsia="Calibri" w:cs="Times New Roman"/>
          <w:lang w:val="ka-GE"/>
        </w:rPr>
        <w:t>ე</w:t>
      </w:r>
      <w:r w:rsidRPr="003E6B8B">
        <w:rPr>
          <w:rFonts w:eastAsia="Calibri" w:cs="Times New Roman"/>
          <w:lang w:val="ka-GE"/>
        </w:rPr>
        <w:t>ლების დონეების გაანგარიშება შესრუ</w:t>
      </w:r>
      <w:r>
        <w:rPr>
          <w:rFonts w:eastAsia="Calibri" w:cs="Times New Roman"/>
          <w:lang w:val="ka-GE"/>
        </w:rPr>
        <w:t>ლე</w:t>
      </w:r>
      <w:r w:rsidRPr="003E6B8B">
        <w:rPr>
          <w:rFonts w:eastAsia="Calibri" w:cs="Times New Roman"/>
          <w:lang w:val="ka-GE"/>
        </w:rPr>
        <w:t xml:space="preserve">ბულია სამშენებლო ბანაკის და სათავე ნაგებობების სამშენებელო მოედნებზე მომუშავე დანადგარ მოწყობილობის და ტექნიკის ერთდროული მუშაობის პირობებში, ყველაზე უარესი სცენარის მიხედვით.   </w:t>
      </w:r>
    </w:p>
    <w:p w14:paraId="17B09441" w14:textId="77777777" w:rsidR="003E6B8B" w:rsidRPr="003E6B8B" w:rsidRDefault="003E6B8B" w:rsidP="003E6B8B">
      <w:pPr>
        <w:spacing w:after="0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 xml:space="preserve">სათავე ნაგებობის სამშენებლო ბანაკის ტერიტორიიდან უახლოესი საცხოვრებელი ზონა ჩადრეკილის დასახლება მდებარეობს 635 </w:t>
      </w:r>
      <w:r>
        <w:rPr>
          <w:rFonts w:eastAsia="Times New Roman" w:cs="Times New Roman"/>
          <w:color w:val="000000"/>
          <w:lang w:val="ka-GE"/>
        </w:rPr>
        <w:t>მ-ში, კურორტ ბახმაროს განაპირა ს</w:t>
      </w:r>
      <w:r w:rsidRPr="003E6B8B">
        <w:rPr>
          <w:rFonts w:eastAsia="Times New Roman" w:cs="Times New Roman"/>
          <w:color w:val="000000"/>
          <w:lang w:val="ka-GE"/>
        </w:rPr>
        <w:t xml:space="preserve">აცხოვრებელი სახლი კი დაცილებულია 1130 მ-ით.   </w:t>
      </w:r>
    </w:p>
    <w:p w14:paraId="17B09442" w14:textId="77777777" w:rsidR="003E6B8B" w:rsidRPr="003E6B8B" w:rsidRDefault="003E6B8B" w:rsidP="003E6B8B">
      <w:pPr>
        <w:spacing w:after="0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>სამშენებლო ბანაკის და სამშენებლო</w:t>
      </w:r>
      <w:r>
        <w:rPr>
          <w:rFonts w:eastAsia="Times New Roman" w:cs="Times New Roman"/>
          <w:color w:val="000000"/>
          <w:lang w:val="ka-GE"/>
        </w:rPr>
        <w:t xml:space="preserve"> </w:t>
      </w:r>
      <w:r w:rsidRPr="003E6B8B">
        <w:rPr>
          <w:rFonts w:eastAsia="Times New Roman" w:cs="Times New Roman"/>
          <w:color w:val="000000"/>
          <w:lang w:val="ka-GE"/>
        </w:rPr>
        <w:t>მოედნების ტერიტორიებზე ხმაურის გავრც</w:t>
      </w:r>
      <w:r>
        <w:rPr>
          <w:rFonts w:eastAsia="Times New Roman" w:cs="Times New Roman"/>
          <w:color w:val="000000"/>
          <w:lang w:val="ka-GE"/>
        </w:rPr>
        <w:t>ე</w:t>
      </w:r>
      <w:r w:rsidRPr="003E6B8B">
        <w:rPr>
          <w:rFonts w:eastAsia="Times New Roman" w:cs="Times New Roman"/>
          <w:color w:val="000000"/>
          <w:lang w:val="ka-GE"/>
        </w:rPr>
        <w:t>ლების წყაროები იქნება:</w:t>
      </w:r>
    </w:p>
    <w:p w14:paraId="17B09443" w14:textId="77777777" w:rsidR="003E6B8B" w:rsidRPr="003E6B8B" w:rsidRDefault="003E6B8B" w:rsidP="003E6B8B">
      <w:pPr>
        <w:numPr>
          <w:ilvl w:val="0"/>
          <w:numId w:val="4"/>
        </w:numPr>
        <w:spacing w:before="0" w:after="0"/>
        <w:jc w:val="left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Times New Roman" w:cs="Times New Roman"/>
          <w:color w:val="000000"/>
          <w:lang w:val="ka-GE"/>
        </w:rPr>
        <w:t>ექსკავატორი -</w:t>
      </w:r>
      <w:r w:rsidRPr="003E6B8B">
        <w:rPr>
          <w:rFonts w:eastAsia="SimSun" w:cs="Times New Roman"/>
          <w:color w:val="000000"/>
          <w:lang w:val="ka-GE" w:eastAsia="zh-CN"/>
        </w:rPr>
        <w:t xml:space="preserve"> 90 დბა-ს;</w:t>
      </w:r>
    </w:p>
    <w:p w14:paraId="17B09444" w14:textId="77777777" w:rsidR="003E6B8B" w:rsidRPr="003E6B8B" w:rsidRDefault="003E6B8B" w:rsidP="003E6B8B">
      <w:pPr>
        <w:numPr>
          <w:ilvl w:val="0"/>
          <w:numId w:val="4"/>
        </w:numPr>
        <w:spacing w:before="0" w:after="0"/>
        <w:jc w:val="left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 xml:space="preserve">ავტოდამტვირთველი - 82 დბა; </w:t>
      </w:r>
    </w:p>
    <w:p w14:paraId="17B09445" w14:textId="77777777" w:rsidR="003E6B8B" w:rsidRPr="003E6B8B" w:rsidRDefault="003E6B8B" w:rsidP="003E6B8B">
      <w:pPr>
        <w:numPr>
          <w:ilvl w:val="0"/>
          <w:numId w:val="4"/>
        </w:numPr>
        <w:spacing w:before="0" w:after="0"/>
        <w:jc w:val="left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ბულდოზერი -90 დბა;</w:t>
      </w:r>
    </w:p>
    <w:p w14:paraId="17B09446" w14:textId="77777777" w:rsidR="003E6B8B" w:rsidRPr="003E6B8B" w:rsidRDefault="003E6B8B" w:rsidP="003E6B8B">
      <w:pPr>
        <w:numPr>
          <w:ilvl w:val="0"/>
          <w:numId w:val="4"/>
        </w:numPr>
        <w:spacing w:before="0" w:after="0"/>
        <w:jc w:val="left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ბეტონის კვანძი - 78 დბა;</w:t>
      </w:r>
    </w:p>
    <w:p w14:paraId="17B09447" w14:textId="77777777" w:rsidR="003E6B8B" w:rsidRPr="003E6B8B" w:rsidRDefault="003E6B8B" w:rsidP="003E6B8B">
      <w:pPr>
        <w:numPr>
          <w:ilvl w:val="0"/>
          <w:numId w:val="4"/>
        </w:numPr>
        <w:spacing w:before="0" w:after="0"/>
        <w:jc w:val="left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ავტოთვითმცლელი  2 ერთეული 8</w:t>
      </w:r>
      <w:r w:rsidRPr="003E6B8B">
        <w:rPr>
          <w:rFonts w:eastAsia="SimSun" w:cs="Times New Roman"/>
          <w:color w:val="000000"/>
          <w:lang w:val="en-US" w:eastAsia="zh-CN"/>
        </w:rPr>
        <w:t>0</w:t>
      </w:r>
      <w:r w:rsidRPr="003E6B8B">
        <w:rPr>
          <w:rFonts w:eastAsia="SimSun" w:cs="Times New Roman"/>
          <w:color w:val="000000"/>
          <w:lang w:val="ka-GE" w:eastAsia="zh-CN"/>
        </w:rPr>
        <w:t xml:space="preserve"> დბა.</w:t>
      </w:r>
    </w:p>
    <w:p w14:paraId="17B09448" w14:textId="77777777" w:rsidR="003E6B8B" w:rsidRPr="003E6B8B" w:rsidRDefault="003E6B8B" w:rsidP="003E6B8B">
      <w:pPr>
        <w:spacing w:after="0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 xml:space="preserve">გაანგარიშება შესრულებულია იმ პესიმისტურ სცენარზე, როდესაც ერთდროულად იმუშავებს ყველა ზემოდ ჩამოთვლილ ხმაური გამომწვევი წყაროები. საანგარიშო წერტილში ბგერითი წნევის ოქტავური დონეები, გაიანგარიშება ფორმულით: </w:t>
      </w:r>
    </w:p>
    <w:p w14:paraId="17B09449" w14:textId="77777777" w:rsidR="003E6B8B" w:rsidRPr="003E6B8B" w:rsidRDefault="003E6B8B" w:rsidP="003E6B8B">
      <w:pPr>
        <w:spacing w:after="0"/>
        <w:jc w:val="center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position w:val="-22"/>
          <w:lang w:val="ka-GE"/>
        </w:rPr>
        <w:object w:dxaOrig="4170" w:dyaOrig="570" w14:anchorId="17B09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28.5pt" o:ole="">
            <v:imagedata r:id="rId7" o:title=""/>
          </v:shape>
          <o:OLEObject Type="Embed" ProgID="Equation.3" ShapeID="_x0000_i1025" DrawAspect="Content" ObjectID="_1680064490" r:id="rId8"/>
        </w:object>
      </w:r>
      <w:r w:rsidRPr="003E6B8B">
        <w:rPr>
          <w:rFonts w:eastAsia="Times New Roman" w:cs="Times New Roman"/>
          <w:color w:val="000000"/>
          <w:position w:val="-22"/>
          <w:lang w:val="ka-GE"/>
        </w:rPr>
        <w:t xml:space="preserve">    </w:t>
      </w:r>
      <w:r w:rsidRPr="003E6B8B">
        <w:rPr>
          <w:rFonts w:eastAsia="Times New Roman" w:cs="Times New Roman"/>
          <w:b/>
          <w:color w:val="000000"/>
          <w:position w:val="-22"/>
          <w:lang w:val="ka-GE"/>
        </w:rPr>
        <w:t>(1)</w:t>
      </w:r>
    </w:p>
    <w:p w14:paraId="17B0944A" w14:textId="77777777" w:rsidR="003E6B8B" w:rsidRPr="003E6B8B" w:rsidRDefault="003E6B8B" w:rsidP="003E6B8B">
      <w:pPr>
        <w:spacing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>სადაც,</w:t>
      </w:r>
    </w:p>
    <w:p w14:paraId="17B0944B" w14:textId="77777777" w:rsidR="003E6B8B" w:rsidRPr="003E6B8B" w:rsidRDefault="003E6B8B" w:rsidP="003E6B8B">
      <w:pPr>
        <w:spacing w:after="0"/>
        <w:ind w:left="426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i/>
          <w:color w:val="000000"/>
          <w:lang w:val="ka-GE"/>
        </w:rPr>
        <w:t>L</w:t>
      </w:r>
      <w:r w:rsidRPr="003E6B8B">
        <w:rPr>
          <w:rFonts w:eastAsia="Times New Roman" w:cs="Times New Roman"/>
          <w:i/>
          <w:color w:val="000000"/>
          <w:vertAlign w:val="subscript"/>
          <w:lang w:val="ka-GE"/>
        </w:rPr>
        <w:t>р</w:t>
      </w:r>
      <w:r w:rsidRPr="003E6B8B">
        <w:rPr>
          <w:rFonts w:eastAsia="Times New Roman" w:cs="Times New Roman"/>
          <w:color w:val="000000"/>
          <w:lang w:val="ka-GE"/>
        </w:rPr>
        <w:t xml:space="preserve"> – ხმაურის წყაროს სიმძლავრის ოქტავური დონე;</w:t>
      </w:r>
    </w:p>
    <w:p w14:paraId="17B0944C" w14:textId="77777777" w:rsidR="003E6B8B" w:rsidRPr="003E6B8B" w:rsidRDefault="003E6B8B" w:rsidP="003E6B8B">
      <w:pPr>
        <w:spacing w:after="0"/>
        <w:ind w:left="426"/>
        <w:jc w:val="left"/>
        <w:rPr>
          <w:rFonts w:eastAsia="Times New Roman" w:cs="Times New Roman"/>
          <w:i/>
          <w:color w:val="000000"/>
          <w:lang w:val="ka-GE"/>
        </w:rPr>
      </w:pPr>
      <w:r w:rsidRPr="003E6B8B">
        <w:rPr>
          <w:rFonts w:eastAsia="Times New Roman" w:cs="Times New Roman"/>
          <w:i/>
          <w:color w:val="000000"/>
          <w:lang w:val="ka-GE"/>
        </w:rPr>
        <w:t>Ф</w:t>
      </w:r>
      <w:r w:rsidRPr="003E6B8B">
        <w:rPr>
          <w:rFonts w:eastAsia="Times New Roman" w:cs="Times New Roman"/>
          <w:color w:val="000000"/>
          <w:lang w:val="ka-GE"/>
        </w:rPr>
        <w:t xml:space="preserve"> –  ხმაურის წყაროს მიმართულების ფაქტორი, უგანზომილებო, განისაზღვრება ცდის საშუალებით და იცვლება 1-დან 8-მდე ბგერის გამოსხივების სივრცით კუთხესთან დამოკიდებულებით); </w:t>
      </w:r>
    </w:p>
    <w:p w14:paraId="17B0944D" w14:textId="77777777" w:rsidR="003E6B8B" w:rsidRPr="003E6B8B" w:rsidRDefault="003E6B8B" w:rsidP="003E6B8B">
      <w:pPr>
        <w:spacing w:after="0"/>
        <w:ind w:left="426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i/>
          <w:color w:val="000000"/>
          <w:lang w:val="ka-GE"/>
        </w:rPr>
        <w:t>r</w:t>
      </w:r>
      <w:r w:rsidRPr="003E6B8B">
        <w:rPr>
          <w:rFonts w:eastAsia="Times New Roman" w:cs="Times New Roman"/>
          <w:color w:val="000000"/>
          <w:lang w:val="ka-GE"/>
        </w:rPr>
        <w:t xml:space="preserve"> –  მანძილი ხმაურის წყაროდან საანგარიშო წერტილამდე; </w:t>
      </w:r>
    </w:p>
    <w:p w14:paraId="17B0944E" w14:textId="77777777" w:rsidR="003E6B8B" w:rsidRPr="003E6B8B" w:rsidRDefault="003E6B8B" w:rsidP="003E6B8B">
      <w:pPr>
        <w:spacing w:after="0"/>
        <w:ind w:left="426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sym w:font="Symbol" w:char="F057"/>
      </w:r>
      <w:r w:rsidRPr="003E6B8B">
        <w:rPr>
          <w:rFonts w:eastAsia="Times New Roman" w:cs="Times New Roman"/>
          <w:color w:val="000000"/>
          <w:lang w:val="ka-GE"/>
        </w:rPr>
        <w:t xml:space="preserve"> – ბგერის გამოსხივების სივრცითი კუთხე, რომელიც მიიღება: </w:t>
      </w:r>
      <w:r w:rsidRPr="003E6B8B">
        <w:rPr>
          <w:rFonts w:eastAsia="Times New Roman" w:cs="Times New Roman"/>
          <w:color w:val="000000"/>
          <w:lang w:val="ka-GE"/>
        </w:rPr>
        <w:sym w:font="Symbol" w:char="F057"/>
      </w:r>
      <w:r w:rsidRPr="003E6B8B">
        <w:rPr>
          <w:rFonts w:eastAsia="Times New Roman" w:cs="Times New Roman"/>
          <w:color w:val="000000"/>
          <w:lang w:val="ka-GE"/>
        </w:rPr>
        <w:t xml:space="preserve"> = 4</w:t>
      </w:r>
      <w:r w:rsidRPr="003E6B8B">
        <w:rPr>
          <w:rFonts w:eastAsia="Times New Roman" w:cs="Times New Roman"/>
          <w:color w:val="000000"/>
          <w:lang w:val="ka-GE"/>
        </w:rPr>
        <w:sym w:font="Symbol" w:char="F070"/>
      </w:r>
      <w:r w:rsidRPr="003E6B8B">
        <w:rPr>
          <w:rFonts w:eastAsia="Times New Roman" w:cs="Times New Roman"/>
          <w:color w:val="000000"/>
          <w:lang w:val="ka-GE"/>
        </w:rPr>
        <w:t xml:space="preserve">-სივრცეში განთავსებისას; </w:t>
      </w:r>
      <w:r w:rsidRPr="003E6B8B">
        <w:rPr>
          <w:rFonts w:eastAsia="Times New Roman" w:cs="Times New Roman"/>
          <w:color w:val="000000"/>
          <w:lang w:val="ka-GE"/>
        </w:rPr>
        <w:sym w:font="Symbol" w:char="F057"/>
      </w:r>
      <w:r w:rsidRPr="003E6B8B">
        <w:rPr>
          <w:rFonts w:eastAsia="Times New Roman" w:cs="Times New Roman"/>
          <w:color w:val="000000"/>
          <w:lang w:val="ka-GE"/>
        </w:rPr>
        <w:t xml:space="preserve"> = 2</w:t>
      </w:r>
      <w:r w:rsidRPr="003E6B8B">
        <w:rPr>
          <w:rFonts w:eastAsia="Times New Roman" w:cs="Times New Roman"/>
          <w:color w:val="000000"/>
          <w:lang w:val="ka-GE"/>
        </w:rPr>
        <w:sym w:font="Symbol" w:char="F070"/>
      </w:r>
      <w:r w:rsidRPr="003E6B8B">
        <w:rPr>
          <w:rFonts w:eastAsia="Times New Roman" w:cs="Times New Roman"/>
          <w:color w:val="000000"/>
          <w:lang w:val="ka-GE"/>
        </w:rPr>
        <w:t xml:space="preserve">- ტერიტორიის ზედაპირზე განთავსებისას; </w:t>
      </w:r>
      <w:r w:rsidRPr="003E6B8B">
        <w:rPr>
          <w:rFonts w:eastAsia="Times New Roman" w:cs="Times New Roman"/>
          <w:color w:val="000000"/>
          <w:lang w:val="ka-GE"/>
        </w:rPr>
        <w:sym w:font="Symbol" w:char="F057"/>
      </w:r>
      <w:r w:rsidRPr="003E6B8B">
        <w:rPr>
          <w:rFonts w:eastAsia="Times New Roman" w:cs="Times New Roman"/>
          <w:color w:val="000000"/>
          <w:lang w:val="ka-GE"/>
        </w:rPr>
        <w:t xml:space="preserve"> = </w:t>
      </w:r>
      <w:r w:rsidRPr="003E6B8B">
        <w:rPr>
          <w:rFonts w:eastAsia="Times New Roman" w:cs="Times New Roman"/>
          <w:color w:val="000000"/>
          <w:lang w:val="ka-GE"/>
        </w:rPr>
        <w:sym w:font="Symbol" w:char="F070"/>
      </w:r>
      <w:r w:rsidRPr="003E6B8B">
        <w:rPr>
          <w:rFonts w:eastAsia="Times New Roman" w:cs="Times New Roman"/>
          <w:color w:val="000000"/>
          <w:lang w:val="ka-GE"/>
        </w:rPr>
        <w:t xml:space="preserve"> -  ორ წიბოიან კუთხეში; </w:t>
      </w:r>
      <w:r w:rsidRPr="003E6B8B">
        <w:rPr>
          <w:rFonts w:eastAsia="Times New Roman" w:cs="Times New Roman"/>
          <w:color w:val="000000"/>
          <w:lang w:val="ka-GE"/>
        </w:rPr>
        <w:sym w:font="Symbol" w:char="F057"/>
      </w:r>
      <w:r w:rsidRPr="003E6B8B">
        <w:rPr>
          <w:rFonts w:eastAsia="Times New Roman" w:cs="Times New Roman"/>
          <w:color w:val="000000"/>
          <w:lang w:val="ka-GE"/>
        </w:rPr>
        <w:t xml:space="preserve"> = </w:t>
      </w:r>
      <w:r w:rsidRPr="003E6B8B">
        <w:rPr>
          <w:rFonts w:eastAsia="Times New Roman" w:cs="Times New Roman"/>
          <w:color w:val="000000"/>
          <w:lang w:val="ka-GE"/>
        </w:rPr>
        <w:sym w:font="Symbol" w:char="F070"/>
      </w:r>
      <w:r w:rsidRPr="003E6B8B">
        <w:rPr>
          <w:rFonts w:eastAsia="Times New Roman" w:cs="Times New Roman"/>
          <w:color w:val="000000"/>
          <w:lang w:val="ka-GE"/>
        </w:rPr>
        <w:t>/2 – სამ წიბოიან კუთხეში;</w:t>
      </w:r>
    </w:p>
    <w:p w14:paraId="17B0944F" w14:textId="77777777" w:rsidR="003E6B8B" w:rsidRPr="003E6B8B" w:rsidRDefault="003E6B8B" w:rsidP="003E6B8B">
      <w:pPr>
        <w:ind w:left="426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i/>
          <w:color w:val="000000"/>
          <w:lang w:val="ka-GE"/>
        </w:rPr>
        <w:sym w:font="Symbol" w:char="F062"/>
      </w:r>
      <w:r w:rsidRPr="003E6B8B">
        <w:rPr>
          <w:rFonts w:eastAsia="Times New Roman" w:cs="Times New Roman"/>
          <w:i/>
          <w:color w:val="000000"/>
          <w:vertAlign w:val="subscript"/>
          <w:lang w:val="ka-GE"/>
        </w:rPr>
        <w:t>а</w:t>
      </w:r>
      <w:r w:rsidRPr="003E6B8B">
        <w:rPr>
          <w:rFonts w:eastAsia="Times New Roman" w:cs="Times New Roman"/>
          <w:color w:val="000000"/>
          <w:lang w:val="ka-GE"/>
        </w:rPr>
        <w:t xml:space="preserve"> – ატმოსფეროში ბგერის მილევადობა (დბ/კმ) ცხრილური მახასიათებელი. 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9" w:type="dxa"/>
          <w:right w:w="39" w:type="dxa"/>
        </w:tblCellMar>
        <w:tblLook w:val="04A0" w:firstRow="1" w:lastRow="0" w:firstColumn="1" w:lastColumn="0" w:noHBand="0" w:noVBand="1"/>
      </w:tblPr>
      <w:tblGrid>
        <w:gridCol w:w="4339"/>
        <w:gridCol w:w="582"/>
        <w:gridCol w:w="636"/>
        <w:gridCol w:w="636"/>
        <w:gridCol w:w="636"/>
        <w:gridCol w:w="746"/>
        <w:gridCol w:w="746"/>
        <w:gridCol w:w="746"/>
        <w:gridCol w:w="744"/>
      </w:tblGrid>
      <w:tr w:rsidR="003E6B8B" w:rsidRPr="003E6B8B" w14:paraId="17B09459" w14:textId="77777777" w:rsidTr="00245D9D">
        <w:trPr>
          <w:trHeight w:val="342"/>
          <w:jc w:val="center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0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ოქტავური ზოლების საშუალო გეომეტრიული სიხშირეები, Hჰც.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1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2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125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3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4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500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5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1000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6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2000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7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4000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09458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b/>
                <w:color w:val="000000"/>
                <w:sz w:val="20"/>
                <w:szCs w:val="20"/>
                <w:lang w:val="ka-GE"/>
              </w:rPr>
              <w:t>8000</w:t>
            </w:r>
          </w:p>
        </w:tc>
      </w:tr>
      <w:tr w:rsidR="003E6B8B" w:rsidRPr="003E6B8B" w14:paraId="17B09463" w14:textId="77777777" w:rsidTr="00245D9D">
        <w:trPr>
          <w:trHeight w:val="181"/>
          <w:jc w:val="center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945A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i/>
                <w:color w:val="000000"/>
                <w:sz w:val="20"/>
                <w:szCs w:val="20"/>
                <w:lang w:val="ka-GE"/>
              </w:rPr>
              <w:sym w:font="Symbol" w:char="F062"/>
            </w:r>
            <w:r w:rsidRPr="003E6B8B">
              <w:rPr>
                <w:rFonts w:eastAsia="Times New Roman" w:cs="Times New Roman"/>
                <w:i/>
                <w:color w:val="000000"/>
                <w:sz w:val="20"/>
                <w:szCs w:val="20"/>
                <w:vertAlign w:val="subscript"/>
                <w:lang w:val="ka-GE"/>
              </w:rPr>
              <w:t>а</w:t>
            </w: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 xml:space="preserve"> დბ/კმ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945B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5C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0.3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5D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5E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2.8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5F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5.2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60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9.6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61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25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462" w14:textId="77777777" w:rsidR="003E6B8B" w:rsidRPr="003E6B8B" w:rsidRDefault="003E6B8B" w:rsidP="003E6B8B">
            <w:pPr>
              <w:spacing w:after="0" w:line="256" w:lineRule="auto"/>
              <w:ind w:left="113" w:right="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3E6B8B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>83</w:t>
            </w:r>
          </w:p>
        </w:tc>
      </w:tr>
    </w:tbl>
    <w:p w14:paraId="17B09464" w14:textId="77777777" w:rsidR="003E6B8B" w:rsidRPr="003E6B8B" w:rsidRDefault="003E6B8B" w:rsidP="003E6B8B">
      <w:pPr>
        <w:spacing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>ხმაურის წარმოქმნის უბანზე ხმაურის წყაროების დონეების შეჯამება ხდება ფორმულით:</w:t>
      </w:r>
    </w:p>
    <w:p w14:paraId="17B09465" w14:textId="77777777" w:rsidR="003E6B8B" w:rsidRPr="003E6B8B" w:rsidRDefault="003E6B8B" w:rsidP="003E6B8B">
      <w:pPr>
        <w:spacing w:after="0"/>
        <w:ind w:left="426"/>
        <w:jc w:val="center"/>
        <w:rPr>
          <w:rFonts w:eastAsia="Times New Roman" w:cs="Times New Roman"/>
          <w:color w:val="000000"/>
          <w:position w:val="-28"/>
          <w:lang w:val="ka-GE"/>
        </w:rPr>
      </w:pPr>
      <w:r w:rsidRPr="003E6B8B">
        <w:rPr>
          <w:rFonts w:eastAsia="Times New Roman" w:cs="Times New Roman"/>
          <w:color w:val="000000"/>
          <w:position w:val="-28"/>
          <w:lang w:val="ka-GE"/>
        </w:rPr>
        <w:object w:dxaOrig="1440" w:dyaOrig="720" w14:anchorId="17B09477">
          <v:shape id="_x0000_i1026" type="#_x0000_t75" style="width:1in;height:36.5pt" o:ole="">
            <v:imagedata r:id="rId9" o:title=""/>
          </v:shape>
          <o:OLEObject Type="Embed" ProgID="Equation.3" ShapeID="_x0000_i1026" DrawAspect="Content" ObjectID="_1680064491" r:id="rId10"/>
        </w:object>
      </w:r>
      <w:r w:rsidRPr="003E6B8B">
        <w:rPr>
          <w:rFonts w:eastAsia="Times New Roman" w:cs="Times New Roman"/>
          <w:color w:val="000000"/>
          <w:position w:val="-28"/>
          <w:lang w:val="ka-GE"/>
        </w:rPr>
        <w:t xml:space="preserve">    </w:t>
      </w:r>
      <w:r w:rsidRPr="003E6B8B">
        <w:rPr>
          <w:rFonts w:eastAsia="Times New Roman" w:cs="Times New Roman"/>
          <w:b/>
          <w:color w:val="000000"/>
          <w:position w:val="-28"/>
          <w:lang w:val="ka-GE"/>
        </w:rPr>
        <w:t>(2)</w:t>
      </w:r>
    </w:p>
    <w:p w14:paraId="17B09466" w14:textId="77777777" w:rsidR="003E6B8B" w:rsidRPr="003E6B8B" w:rsidRDefault="003E6B8B" w:rsidP="003E6B8B">
      <w:pPr>
        <w:spacing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lastRenderedPageBreak/>
        <w:t xml:space="preserve">სადაც: </w:t>
      </w:r>
      <w:r w:rsidRPr="003E6B8B">
        <w:rPr>
          <w:rFonts w:eastAsia="Times New Roman" w:cs="Times New Roman"/>
          <w:i/>
          <w:color w:val="000000"/>
          <w:lang w:val="ka-GE"/>
        </w:rPr>
        <w:t>L</w:t>
      </w:r>
      <w:r w:rsidRPr="003E6B8B">
        <w:rPr>
          <w:rFonts w:eastAsia="Times New Roman" w:cs="Times New Roman"/>
          <w:i/>
          <w:color w:val="000000"/>
          <w:vertAlign w:val="subscript"/>
          <w:lang w:val="ka-GE"/>
        </w:rPr>
        <w:t>рi</w:t>
      </w:r>
      <w:r w:rsidRPr="003E6B8B">
        <w:rPr>
          <w:rFonts w:eastAsia="Times New Roman" w:cs="Times New Roman"/>
          <w:i/>
          <w:color w:val="000000"/>
          <w:lang w:val="ka-GE"/>
        </w:rPr>
        <w:t xml:space="preserve"> –</w:t>
      </w:r>
      <w:r w:rsidRPr="003E6B8B">
        <w:rPr>
          <w:rFonts w:eastAsia="Times New Roman" w:cs="Times New Roman"/>
          <w:color w:val="000000"/>
          <w:lang w:val="ka-GE"/>
        </w:rPr>
        <w:t>არის i-ური ხმაურის წყაროს სიმძლავრე.</w:t>
      </w:r>
    </w:p>
    <w:p w14:paraId="17B09467" w14:textId="77777777" w:rsidR="003E6B8B" w:rsidRPr="003E6B8B" w:rsidRDefault="003E6B8B" w:rsidP="003E6B8B">
      <w:pPr>
        <w:spacing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 xml:space="preserve">გათვლების შესასრულებლად გაკეთებულია შემდეგი დაშვებები: </w:t>
      </w:r>
    </w:p>
    <w:p w14:paraId="17B09468" w14:textId="77777777" w:rsidR="003E6B8B" w:rsidRPr="003E6B8B" w:rsidRDefault="003E6B8B" w:rsidP="003E6B8B">
      <w:pPr>
        <w:numPr>
          <w:ilvl w:val="0"/>
          <w:numId w:val="5"/>
        </w:numPr>
        <w:spacing w:before="0"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 xml:space="preserve">თუ ერთ უბანზე განლაგებულ რამდენიმე ხმაურის წყაროს შორის მანძილი გაცილებით ნაკლებია საანგარიშო წერტილამდე მანძილისა, წყაროები გაერთიანებულია ერთ ჯგუფში. მათი ჯამური ხმაურის დონე დათვლილია ფორმულით: </w:t>
      </w:r>
      <w:r w:rsidRPr="003E6B8B">
        <w:rPr>
          <w:rFonts w:eastAsia="Times New Roman" w:cs="Times New Roman"/>
          <w:color w:val="000000"/>
          <w:position w:val="-28"/>
          <w:lang w:val="ka-GE"/>
        </w:rPr>
        <w:object w:dxaOrig="1005" w:dyaOrig="570" w14:anchorId="17B09478">
          <v:shape id="_x0000_i1027" type="#_x0000_t75" style="width:50.5pt;height:28.5pt" o:ole="">
            <v:imagedata r:id="rId11" o:title=""/>
          </v:shape>
          <o:OLEObject Type="Embed" ProgID="Equation.3" ShapeID="_x0000_i1027" DrawAspect="Content" ObjectID="_1680064492" r:id="rId12"/>
        </w:object>
      </w:r>
      <w:r w:rsidRPr="003E6B8B">
        <w:rPr>
          <w:rFonts w:eastAsia="Times New Roman" w:cs="Times New Roman"/>
          <w:color w:val="000000"/>
          <w:lang w:val="ka-GE"/>
        </w:rPr>
        <w:t xml:space="preserve"> ;</w:t>
      </w:r>
    </w:p>
    <w:p w14:paraId="17B09469" w14:textId="77777777" w:rsidR="003E6B8B" w:rsidRPr="003E6B8B" w:rsidRDefault="003E6B8B" w:rsidP="003E6B8B">
      <w:pPr>
        <w:numPr>
          <w:ilvl w:val="0"/>
          <w:numId w:val="5"/>
        </w:numPr>
        <w:spacing w:before="0"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>ერთ ჯგუფში გაერთიანებული წყაროების ხმაურის ჯამური დონის გავრცელების  შესაფასებლად საანგარიშო წერტილამდე მანძილად აღებულია მათი გეომეტრიული ცენტრიდან დაშორება;</w:t>
      </w:r>
    </w:p>
    <w:p w14:paraId="17B0946A" w14:textId="77777777" w:rsidR="003E6B8B" w:rsidRPr="003E6B8B" w:rsidRDefault="003E6B8B" w:rsidP="003E6B8B">
      <w:pPr>
        <w:numPr>
          <w:ilvl w:val="0"/>
          <w:numId w:val="5"/>
        </w:numPr>
        <w:spacing w:before="0" w:after="0"/>
        <w:jc w:val="left"/>
        <w:rPr>
          <w:rFonts w:eastAsia="Times New Roman" w:cs="Times New Roman"/>
          <w:color w:val="000000"/>
          <w:lang w:val="ka-GE"/>
        </w:rPr>
      </w:pPr>
      <w:r w:rsidRPr="003E6B8B">
        <w:rPr>
          <w:rFonts w:eastAsia="Times New Roman" w:cs="Times New Roman"/>
          <w:color w:val="000000"/>
          <w:lang w:val="ka-GE"/>
        </w:rPr>
        <w:t>სიმარტივისთვის გათვლები შესრულებულია ბგერის ექვივალენტური დონეებისთვის (დბა) და ატმოსფეროში ბგერის ჩაქრობის კოეფიციენტად აღებულია მისი ოქტავური მაჩვენებლების გასაშუალოებული სიდიდე: β</w:t>
      </w:r>
      <w:r w:rsidRPr="003E6B8B">
        <w:rPr>
          <w:rFonts w:eastAsia="Times New Roman" w:cs="Times New Roman"/>
          <w:color w:val="000000"/>
          <w:vertAlign w:val="subscript"/>
          <w:lang w:val="ka-GE"/>
        </w:rPr>
        <w:t>საშ</w:t>
      </w:r>
      <w:r w:rsidRPr="003E6B8B">
        <w:rPr>
          <w:rFonts w:eastAsia="Times New Roman" w:cs="Times New Roman"/>
          <w:color w:val="000000"/>
          <w:lang w:val="ka-GE"/>
        </w:rPr>
        <w:t>=10.5 დბ/კმ;</w:t>
      </w:r>
    </w:p>
    <w:p w14:paraId="17B0946B" w14:textId="77777777" w:rsidR="003E6B8B" w:rsidRPr="003E6B8B" w:rsidRDefault="003E6B8B" w:rsidP="003E6B8B">
      <w:pPr>
        <w:spacing w:after="0"/>
        <w:rPr>
          <w:rFonts w:eastAsia="Times New Roman" w:cs="Sylfaen"/>
          <w:color w:val="000000"/>
          <w:lang w:val="ka-GE"/>
        </w:rPr>
      </w:pPr>
      <w:r w:rsidRPr="003E6B8B">
        <w:rPr>
          <w:rFonts w:eastAsia="Times New Roman" w:cs="Sylfaen"/>
          <w:color w:val="000000"/>
          <w:lang w:val="ka-GE"/>
        </w:rPr>
        <w:t>მონაცემების მე-2 ფორმულაში ჩასმით მივიღებთ სამშენებლო ბანაკის ფარგლებში მოქმედი დანადგარ-მექანიზმების ერთდროული მუშაობის შედეგად გამოწვეული ხმაურის ჯამურ დონეს, ანუ ხმაურის დონეს გენერაციის ადგილზე:</w:t>
      </w:r>
    </w:p>
    <w:p w14:paraId="17B0946C" w14:textId="77777777" w:rsidR="003E6B8B" w:rsidRPr="003E6B8B" w:rsidRDefault="003E6B8B" w:rsidP="003E6B8B">
      <w:pPr>
        <w:spacing w:after="0"/>
        <w:rPr>
          <w:rFonts w:eastAsia="Times New Roman" w:cs="Sylfaen"/>
          <w:color w:val="000000"/>
          <w:lang w:val="ka-GE"/>
        </w:rPr>
      </w:pPr>
      <w:r w:rsidRPr="003E6B8B">
        <w:rPr>
          <w:rFonts w:eastAsia="Times New Roman" w:cs="Sylfaen"/>
          <w:color w:val="000000"/>
          <w:lang w:val="ka-GE"/>
        </w:rPr>
        <w:t>ჰესის სამშენებლო ბანაკისათვის:</w:t>
      </w:r>
    </w:p>
    <w:p w14:paraId="17B0946D" w14:textId="77777777" w:rsidR="003E6B8B" w:rsidRPr="003E6B8B" w:rsidRDefault="003E6B8B" w:rsidP="003E6B8B">
      <w:pPr>
        <w:spacing w:after="0"/>
        <w:jc w:val="center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noProof/>
          <w:color w:val="000000"/>
          <w:position w:val="-28"/>
          <w:lang w:eastAsia="ru-RU"/>
        </w:rPr>
        <w:drawing>
          <wp:inline distT="0" distB="0" distL="0" distR="0" wp14:anchorId="17B09479" wp14:editId="17B0947A">
            <wp:extent cx="1057275" cy="429260"/>
            <wp:effectExtent l="0" t="0" r="9525" b="8890"/>
            <wp:docPr id="461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B8B">
        <w:rPr>
          <w:rFonts w:eastAsia="SimSun" w:cs="Times New Roman"/>
          <w:color w:val="000000"/>
          <w:lang w:val="ka-GE" w:eastAsia="zh-CN"/>
        </w:rPr>
        <w:t>10lg (10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>0,1x90</w:t>
      </w:r>
      <w:r w:rsidRPr="003E6B8B">
        <w:rPr>
          <w:rFonts w:eastAsia="SimSun" w:cs="Times New Roman"/>
          <w:color w:val="000000"/>
          <w:lang w:val="ka-GE" w:eastAsia="zh-CN"/>
        </w:rPr>
        <w:t>+10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>0,1x82</w:t>
      </w:r>
      <w:r w:rsidRPr="003E6B8B">
        <w:rPr>
          <w:rFonts w:eastAsia="SimSun" w:cs="Times New Roman"/>
          <w:color w:val="000000"/>
          <w:lang w:val="ka-GE" w:eastAsia="zh-CN"/>
        </w:rPr>
        <w:t>+10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>0,1x90</w:t>
      </w:r>
      <w:r w:rsidRPr="003E6B8B">
        <w:rPr>
          <w:rFonts w:eastAsia="SimSun" w:cs="Times New Roman"/>
          <w:color w:val="000000"/>
          <w:lang w:val="ka-GE" w:eastAsia="zh-CN"/>
        </w:rPr>
        <w:t>+10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 xml:space="preserve">0,1x78 </w:t>
      </w:r>
      <w:r w:rsidRPr="003E6B8B">
        <w:rPr>
          <w:rFonts w:eastAsia="SimSun" w:cs="Times New Roman"/>
          <w:color w:val="000000"/>
          <w:lang w:val="ka-GE" w:eastAsia="zh-CN"/>
        </w:rPr>
        <w:t>+10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 xml:space="preserve">0,1x80 </w:t>
      </w:r>
      <w:r w:rsidRPr="003E6B8B">
        <w:rPr>
          <w:rFonts w:eastAsia="SimSun" w:cs="Times New Roman"/>
          <w:color w:val="000000"/>
          <w:lang w:val="ka-GE" w:eastAsia="zh-CN"/>
        </w:rPr>
        <w:t>+10</w:t>
      </w:r>
      <w:r w:rsidRPr="003E6B8B">
        <w:rPr>
          <w:rFonts w:eastAsia="SimSun" w:cs="Times New Roman"/>
          <w:color w:val="000000"/>
          <w:vertAlign w:val="superscript"/>
          <w:lang w:val="ka-GE" w:eastAsia="zh-CN"/>
        </w:rPr>
        <w:t>0,1x80</w:t>
      </w:r>
      <w:r w:rsidRPr="003E6B8B">
        <w:rPr>
          <w:rFonts w:eastAsia="SimSun" w:cs="Times New Roman"/>
          <w:color w:val="000000"/>
          <w:lang w:val="ka-GE" w:eastAsia="zh-CN"/>
        </w:rPr>
        <w:t>)= 93.8 დბა.</w:t>
      </w:r>
    </w:p>
    <w:p w14:paraId="17B0946E" w14:textId="77777777" w:rsidR="003E6B8B" w:rsidRPr="003E6B8B" w:rsidRDefault="003E6B8B" w:rsidP="003E6B8B">
      <w:pPr>
        <w:spacing w:after="0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მონაცემების პირველ ფორმულაში ჩასმით მივიღებთ ხმაურის დონეს საანგარიშო წერტილებში:</w:t>
      </w:r>
    </w:p>
    <w:p w14:paraId="17B0946F" w14:textId="77777777" w:rsidR="003E6B8B" w:rsidRPr="003E6B8B" w:rsidRDefault="003E6B8B" w:rsidP="003E6B8B">
      <w:pPr>
        <w:spacing w:after="0"/>
        <w:rPr>
          <w:rFonts w:eastAsia="Times New Roman" w:cs="Sylfaen"/>
          <w:b/>
          <w:color w:val="000000"/>
          <w:lang w:val="ka-GE"/>
        </w:rPr>
      </w:pPr>
      <w:r w:rsidRPr="003E6B8B">
        <w:rPr>
          <w:rFonts w:eastAsia="Times New Roman" w:cs="Sylfaen"/>
          <w:b/>
          <w:color w:val="000000"/>
          <w:lang w:val="ka-GE"/>
        </w:rPr>
        <w:t xml:space="preserve">ჩადრეკილის დასახლების საზღვარზე:  </w:t>
      </w:r>
    </w:p>
    <w:p w14:paraId="17B09470" w14:textId="77777777" w:rsidR="003E6B8B" w:rsidRPr="003E6B8B" w:rsidRDefault="003E6B8B" w:rsidP="003E6B8B">
      <w:pPr>
        <w:spacing w:after="0"/>
        <w:jc w:val="center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Times New Roman" w:cs="Times New Roman"/>
          <w:color w:val="000000"/>
          <w:position w:val="-24"/>
          <w:lang w:val="ka-GE"/>
        </w:rPr>
        <w:object w:dxaOrig="3735" w:dyaOrig="570" w14:anchorId="17B0947B">
          <v:shape id="_x0000_i1028" type="#_x0000_t75" style="width:187pt;height:28.5pt" o:ole="">
            <v:imagedata r:id="rId14" o:title=""/>
          </v:shape>
          <o:OLEObject Type="Embed" ProgID="Equation.3" ShapeID="_x0000_i1028" DrawAspect="Content" ObjectID="_1680064493" r:id="rId15"/>
        </w:object>
      </w:r>
      <w:r w:rsidRPr="003E6B8B">
        <w:rPr>
          <w:rFonts w:eastAsia="Times New Roman" w:cs="Times New Roman"/>
          <w:color w:val="000000"/>
          <w:position w:val="-22"/>
          <w:lang w:val="ka-GE"/>
        </w:rPr>
        <w:t xml:space="preserve">= </w:t>
      </w:r>
      <w:r w:rsidRPr="003E6B8B">
        <w:rPr>
          <w:rFonts w:eastAsia="SimSun" w:cs="Times New Roman"/>
          <w:color w:val="000000"/>
          <w:lang w:val="ka-GE" w:eastAsia="zh-CN"/>
        </w:rPr>
        <w:t>93.8– 15*lg630+10*lg2–10.5*630/1000-10xlg2 π=40.0დბა</w:t>
      </w:r>
    </w:p>
    <w:p w14:paraId="17B09471" w14:textId="77777777" w:rsidR="003E6B8B" w:rsidRPr="003E6B8B" w:rsidRDefault="003E6B8B" w:rsidP="003E6B8B">
      <w:pPr>
        <w:spacing w:after="0"/>
        <w:rPr>
          <w:rFonts w:eastAsia="Times New Roman" w:cs="Sylfaen"/>
          <w:b/>
          <w:color w:val="000000"/>
          <w:lang w:val="ka-GE"/>
        </w:rPr>
      </w:pPr>
      <w:r w:rsidRPr="003E6B8B">
        <w:rPr>
          <w:rFonts w:eastAsia="Times New Roman" w:cs="Sylfaen"/>
          <w:b/>
          <w:color w:val="000000"/>
          <w:lang w:val="ka-GE"/>
        </w:rPr>
        <w:t xml:space="preserve">კურორტ ბახმაროს საზღვარზე: </w:t>
      </w:r>
    </w:p>
    <w:p w14:paraId="17B09472" w14:textId="77777777" w:rsidR="003E6B8B" w:rsidRPr="003E6B8B" w:rsidRDefault="003E6B8B" w:rsidP="003E6B8B">
      <w:pPr>
        <w:spacing w:after="0"/>
        <w:jc w:val="center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Times New Roman" w:cs="Times New Roman"/>
          <w:color w:val="000000"/>
          <w:position w:val="-24"/>
          <w:lang w:val="ka-GE"/>
        </w:rPr>
        <w:object w:dxaOrig="3735" w:dyaOrig="570" w14:anchorId="17B0947C">
          <v:shape id="_x0000_i1029" type="#_x0000_t75" style="width:187pt;height:28.5pt" o:ole="">
            <v:imagedata r:id="rId14" o:title=""/>
          </v:shape>
          <o:OLEObject Type="Embed" ProgID="Equation.3" ShapeID="_x0000_i1029" DrawAspect="Content" ObjectID="_1680064494" r:id="rId16"/>
        </w:object>
      </w:r>
      <w:r w:rsidRPr="003E6B8B">
        <w:rPr>
          <w:rFonts w:eastAsia="Times New Roman" w:cs="Times New Roman"/>
          <w:color w:val="000000"/>
          <w:position w:val="-22"/>
          <w:lang w:val="ka-GE"/>
        </w:rPr>
        <w:t xml:space="preserve">= </w:t>
      </w:r>
      <w:r w:rsidRPr="003E6B8B">
        <w:rPr>
          <w:rFonts w:eastAsia="SimSun" w:cs="Times New Roman"/>
          <w:color w:val="000000"/>
          <w:lang w:val="ka-GE" w:eastAsia="zh-CN"/>
        </w:rPr>
        <w:t>93.8– 15*lg1130+10*lg2–10.5*1130/1000-10xlg2 π=31დბა</w:t>
      </w:r>
    </w:p>
    <w:p w14:paraId="17B09473" w14:textId="77777777" w:rsidR="003E6B8B" w:rsidRPr="003E6B8B" w:rsidRDefault="003E6B8B" w:rsidP="003E6B8B">
      <w:pPr>
        <w:spacing w:after="0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პირდაპირი გაანგარიშების შედეგების მიხედვით, საკონტროლო წერტილებში ხმაურის გავრც</w:t>
      </w:r>
      <w:r>
        <w:rPr>
          <w:rFonts w:eastAsia="SimSun" w:cs="Times New Roman"/>
          <w:color w:val="000000"/>
          <w:lang w:val="ka-GE" w:eastAsia="zh-CN"/>
        </w:rPr>
        <w:t>ე</w:t>
      </w:r>
      <w:r w:rsidRPr="003E6B8B">
        <w:rPr>
          <w:rFonts w:eastAsia="SimSun" w:cs="Times New Roman"/>
          <w:color w:val="000000"/>
          <w:lang w:val="ka-GE" w:eastAsia="zh-CN"/>
        </w:rPr>
        <w:t xml:space="preserve">ლების დონეები არ აჭარბებს „საცხოვრებელი სახლებისა და საზოგადოებრივი/საჯარო დაწესებულებების შენობების სათავსებში და ტერიტორიებზე აკუსტიკური ხმაურის </w:t>
      </w:r>
      <w:r>
        <w:rPr>
          <w:rFonts w:eastAsia="SimSun" w:cs="Times New Roman"/>
          <w:color w:val="000000"/>
          <w:lang w:val="ka-GE" w:eastAsia="zh-CN"/>
        </w:rPr>
        <w:t>ნ</w:t>
      </w:r>
      <w:r w:rsidRPr="003E6B8B">
        <w:rPr>
          <w:rFonts w:eastAsia="SimSun" w:cs="Times New Roman"/>
          <w:color w:val="000000"/>
          <w:lang w:val="ka-GE" w:eastAsia="zh-CN"/>
        </w:rPr>
        <w:t>ორმების შესახებ“ საქართველოს მთავრობის 2017 წლის 15 აგვისტოს N398 დადგენილებით დამტკიცებული ტექნიკური რეგლამენტით განსაზღვრულ დონეებს. ამასთანავ</w:t>
      </w:r>
      <w:r>
        <w:rPr>
          <w:rFonts w:eastAsia="SimSun" w:cs="Times New Roman"/>
          <w:color w:val="000000"/>
          <w:lang w:val="ka-GE" w:eastAsia="zh-CN"/>
        </w:rPr>
        <w:t>ე</w:t>
      </w:r>
      <w:r w:rsidRPr="003E6B8B">
        <w:rPr>
          <w:rFonts w:eastAsia="SimSun" w:cs="Times New Roman"/>
          <w:color w:val="000000"/>
          <w:lang w:val="ka-GE" w:eastAsia="zh-CN"/>
        </w:rPr>
        <w:t xml:space="preserve"> გასათვალისწინებელია ადგილობრ</w:t>
      </w:r>
      <w:r>
        <w:rPr>
          <w:rFonts w:eastAsia="SimSun" w:cs="Times New Roman"/>
          <w:color w:val="000000"/>
          <w:lang w:val="ka-GE" w:eastAsia="zh-CN"/>
        </w:rPr>
        <w:t>ი</w:t>
      </w:r>
      <w:r w:rsidRPr="003E6B8B">
        <w:rPr>
          <w:rFonts w:eastAsia="SimSun" w:cs="Times New Roman"/>
          <w:color w:val="000000"/>
          <w:lang w:val="ka-GE" w:eastAsia="zh-CN"/>
        </w:rPr>
        <w:t>ვი რელიეფი და ხმაურის წყაროებსა და რეცეპტორებს შორის ტერიტორიებზე არსებული  მცენარეული საფარი, რაც მინიმუმ 15-20 დბა-თი შე</w:t>
      </w:r>
      <w:r>
        <w:rPr>
          <w:rFonts w:eastAsia="SimSun" w:cs="Times New Roman"/>
          <w:color w:val="000000"/>
          <w:lang w:val="ka-GE" w:eastAsia="zh-CN"/>
        </w:rPr>
        <w:t>ა</w:t>
      </w:r>
      <w:r w:rsidRPr="003E6B8B">
        <w:rPr>
          <w:rFonts w:eastAsia="SimSun" w:cs="Times New Roman"/>
          <w:color w:val="000000"/>
          <w:lang w:val="ka-GE" w:eastAsia="zh-CN"/>
        </w:rPr>
        <w:t>მცირებს ხმაურის გავრცელების დონეებს. შესაბამისად ჩადრეკილის დას</w:t>
      </w:r>
      <w:r>
        <w:rPr>
          <w:rFonts w:eastAsia="SimSun" w:cs="Times New Roman"/>
          <w:color w:val="000000"/>
          <w:lang w:val="ka-GE" w:eastAsia="zh-CN"/>
        </w:rPr>
        <w:t>ახ</w:t>
      </w:r>
      <w:r w:rsidRPr="003E6B8B">
        <w:rPr>
          <w:rFonts w:eastAsia="SimSun" w:cs="Times New Roman"/>
          <w:color w:val="000000"/>
          <w:lang w:val="ka-GE" w:eastAsia="zh-CN"/>
        </w:rPr>
        <w:t xml:space="preserve">ლებასთან გვექნება არაუმეტეს </w:t>
      </w:r>
      <w:r w:rsidRPr="003E6B8B">
        <w:rPr>
          <w:rFonts w:eastAsia="SimSun" w:cs="Times New Roman"/>
          <w:b/>
          <w:color w:val="000000"/>
          <w:lang w:val="ka-GE" w:eastAsia="zh-CN"/>
        </w:rPr>
        <w:t>25 დბა</w:t>
      </w:r>
      <w:r w:rsidRPr="003E6B8B">
        <w:rPr>
          <w:rFonts w:eastAsia="SimSun" w:cs="Times New Roman"/>
          <w:color w:val="000000"/>
          <w:lang w:val="ka-GE" w:eastAsia="zh-CN"/>
        </w:rPr>
        <w:t xml:space="preserve">, ხოლო საკურორტო ზონის საზღვარზე არაუმეტეს </w:t>
      </w:r>
      <w:r w:rsidRPr="003E6B8B">
        <w:rPr>
          <w:rFonts w:eastAsia="SimSun" w:cs="Times New Roman"/>
          <w:b/>
          <w:color w:val="000000"/>
          <w:lang w:val="ka-GE" w:eastAsia="zh-CN"/>
        </w:rPr>
        <w:t>16 დბა.</w:t>
      </w:r>
      <w:r w:rsidRPr="003E6B8B">
        <w:rPr>
          <w:rFonts w:eastAsia="SimSun" w:cs="Times New Roman"/>
          <w:color w:val="000000"/>
          <w:lang w:val="ka-GE" w:eastAsia="zh-CN"/>
        </w:rPr>
        <w:t xml:space="preserve"> (ნორმა დღის საათებისთვის შეადგენს 45 დბა-ს, ხოლო ღამის</w:t>
      </w:r>
      <w:r>
        <w:rPr>
          <w:rFonts w:eastAsia="SimSun" w:cs="Times New Roman"/>
          <w:color w:val="000000"/>
          <w:lang w:val="ka-GE" w:eastAsia="zh-CN"/>
        </w:rPr>
        <w:t xml:space="preserve"> საათ</w:t>
      </w:r>
      <w:r w:rsidRPr="003E6B8B">
        <w:rPr>
          <w:rFonts w:eastAsia="SimSun" w:cs="Times New Roman"/>
          <w:color w:val="000000"/>
          <w:lang w:val="ka-GE" w:eastAsia="zh-CN"/>
        </w:rPr>
        <w:t xml:space="preserve">ებისათვის 40 დბა-ს). </w:t>
      </w:r>
    </w:p>
    <w:p w14:paraId="17B09474" w14:textId="77777777" w:rsidR="003E6B8B" w:rsidRPr="003E6B8B" w:rsidRDefault="003E6B8B" w:rsidP="003E6B8B">
      <w:pPr>
        <w:spacing w:after="0"/>
        <w:rPr>
          <w:rFonts w:eastAsia="SimSun" w:cs="Times New Roman"/>
          <w:color w:val="000000"/>
          <w:lang w:val="ka-GE" w:eastAsia="zh-CN"/>
        </w:rPr>
      </w:pPr>
      <w:r w:rsidRPr="003E6B8B">
        <w:rPr>
          <w:rFonts w:eastAsia="SimSun" w:cs="Times New Roman"/>
          <w:color w:val="000000"/>
          <w:lang w:val="ka-GE" w:eastAsia="zh-CN"/>
        </w:rPr>
        <w:t>თუ გავით</w:t>
      </w:r>
      <w:r>
        <w:rPr>
          <w:rFonts w:eastAsia="SimSun" w:cs="Times New Roman"/>
          <w:color w:val="000000"/>
          <w:lang w:val="ka-GE" w:eastAsia="zh-CN"/>
        </w:rPr>
        <w:t>ვ</w:t>
      </w:r>
      <w:r w:rsidRPr="003E6B8B">
        <w:rPr>
          <w:rFonts w:eastAsia="SimSun" w:cs="Times New Roman"/>
          <w:color w:val="000000"/>
          <w:lang w:val="ka-GE" w:eastAsia="zh-CN"/>
        </w:rPr>
        <w:t>ალისწინებთ, რომ სამუშაოები შესრულდება მხოლოდ დღის საათებში, ხმაურის გავრც</w:t>
      </w:r>
      <w:r>
        <w:rPr>
          <w:rFonts w:eastAsia="SimSun" w:cs="Times New Roman"/>
          <w:color w:val="000000"/>
          <w:lang w:val="ka-GE" w:eastAsia="zh-CN"/>
        </w:rPr>
        <w:t>ე</w:t>
      </w:r>
      <w:r w:rsidRPr="003E6B8B">
        <w:rPr>
          <w:rFonts w:eastAsia="SimSun" w:cs="Times New Roman"/>
          <w:color w:val="000000"/>
          <w:lang w:val="ka-GE" w:eastAsia="zh-CN"/>
        </w:rPr>
        <w:t xml:space="preserve">ლებასთან დაკავშირებით ნეგატიური ზემოქმედების რისკი პრაქტიკულად არ არსებობს.    </w:t>
      </w:r>
    </w:p>
    <w:p w14:paraId="17B09475" w14:textId="77777777" w:rsidR="003E6B8B" w:rsidRPr="003E6B8B" w:rsidRDefault="003E6B8B" w:rsidP="003E6B8B">
      <w:pPr>
        <w:rPr>
          <w:b/>
          <w:lang w:val="ka-GE"/>
        </w:rPr>
      </w:pPr>
    </w:p>
    <w:sectPr w:rsidR="003E6B8B" w:rsidRPr="003E6B8B" w:rsidSect="00873E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C309" w14:textId="77777777" w:rsidR="00D26273" w:rsidRDefault="00D26273" w:rsidP="00D26273">
      <w:pPr>
        <w:spacing w:before="0" w:after="0"/>
      </w:pPr>
      <w:r>
        <w:separator/>
      </w:r>
    </w:p>
  </w:endnote>
  <w:endnote w:type="continuationSeparator" w:id="0">
    <w:p w14:paraId="54985625" w14:textId="77777777" w:rsidR="00D26273" w:rsidRDefault="00D26273" w:rsidP="00D262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B0D8" w14:textId="77777777" w:rsidR="00D26273" w:rsidRDefault="00D26273" w:rsidP="00D26273">
      <w:pPr>
        <w:spacing w:before="0" w:after="0"/>
      </w:pPr>
      <w:r>
        <w:separator/>
      </w:r>
    </w:p>
  </w:footnote>
  <w:footnote w:type="continuationSeparator" w:id="0">
    <w:p w14:paraId="65835D79" w14:textId="77777777" w:rsidR="00D26273" w:rsidRDefault="00D26273" w:rsidP="00D2627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525E2BED"/>
    <w:multiLevelType w:val="hybridMultilevel"/>
    <w:tmpl w:val="D116B35C"/>
    <w:lvl w:ilvl="0" w:tplc="A6EA0F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614D9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0C2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646A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1A09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C697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C2ED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A87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B814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9441D"/>
    <w:multiLevelType w:val="multilevel"/>
    <w:tmpl w:val="88883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76D63AD"/>
    <w:multiLevelType w:val="hybridMultilevel"/>
    <w:tmpl w:val="41E697C0"/>
    <w:lvl w:ilvl="0" w:tplc="AF2A7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EA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C60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CB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C660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8CA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AA0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A5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CB4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AD3"/>
    <w:rsid w:val="00125AD3"/>
    <w:rsid w:val="003E6B8B"/>
    <w:rsid w:val="00451852"/>
    <w:rsid w:val="00783BB5"/>
    <w:rsid w:val="00873ED2"/>
    <w:rsid w:val="009244AF"/>
    <w:rsid w:val="00C777D7"/>
    <w:rsid w:val="00D26273"/>
    <w:rsid w:val="00F6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B0943D"/>
  <w15:chartTrackingRefBased/>
  <w15:docId w15:val="{47BDFED7-DD35-4096-B7E4-37C30928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D2627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26273"/>
  </w:style>
  <w:style w:type="paragraph" w:styleId="Footer">
    <w:name w:val="footer"/>
    <w:basedOn w:val="Normal"/>
    <w:link w:val="FooterChar"/>
    <w:uiPriority w:val="99"/>
    <w:unhideWhenUsed/>
    <w:rsid w:val="00D2627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2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Nana Berdzenishvili</cp:lastModifiedBy>
  <cp:revision>6</cp:revision>
  <dcterms:created xsi:type="dcterms:W3CDTF">2021-04-08T05:21:00Z</dcterms:created>
  <dcterms:modified xsi:type="dcterms:W3CDTF">2021-04-16T03:47:00Z</dcterms:modified>
</cp:coreProperties>
</file>